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DATE:</w:t>
        <w:tab/>
        <w:t xml:space="preserve">20210130</w:t>
        <w:tab/>
        <w:t xml:space="preserve">TIME:  </w:t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1900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LOCATION: </w:t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Idaho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Spings, CO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OBSERVERS:</w:t>
        <w:tab/>
        <w:t xml:space="preserve">Tommy &amp; Dylan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PROGRAM:</w:t>
        <w:tab/>
        <w:t xml:space="preserve">AIARE 1 - RRCC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TODAY’S FIELD LOCATION: </w:t>
        <w:tab/>
        <w:t xml:space="preserve">St. Mary’s Glacier </w:t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520" w:hRule="atLeast"/>
        </w:trPr>
        <w:tc>
          <w:tcPr>
            <w:shd w:fill="dfdfdf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 WEATHER SUMMARY  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(Summary of today’s weather in field location)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Strong winds out of the WNW Consistent T/O the day 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BKN Sky conditions with minimal flurries in the air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c>
          <w:tcPr>
            <w:shd w:fill="dfdfdf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SNOWPACK and AVALANCHE OBSERVATIONS  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(Summary of snowpack observations and any relevant avalanche observations)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Avalanches observed</w:t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Found PS Structure BTL on Easterly aspects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45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45"/>
        <w:tblGridChange w:id="0">
          <w:tblGrid>
            <w:gridCol w:w="9445"/>
          </w:tblGrid>
        </w:tblGridChange>
      </w:tblGrid>
      <w:tr>
        <w:trPr>
          <w:trHeight w:val="220" w:hRule="atLeast"/>
        </w:trPr>
        <w:tc>
          <w:tcPr>
            <w:shd w:fill="dfdfdf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CONDITIONS REPORT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(Ski/ride conditions, snowmobile approach/egress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Shallow coverage in the Tree ridge and rescue practice areas. Found a few soft turns 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38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38"/>
        <w:tblGridChange w:id="0">
          <w:tblGrid>
            <w:gridCol w:w="9538"/>
          </w:tblGrid>
        </w:tblGridChange>
      </w:tblGrid>
      <w:tr>
        <w:trPr>
          <w:trHeight w:val="360" w:hRule="atLeast"/>
        </w:trPr>
        <w:tc>
          <w:tcPr>
            <w:shd w:fill="dfdfdf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TERRAIN USE</w:t>
            </w:r>
          </w:p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Terrain Strategies—runs/features skied, strategies, slopes avoided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Practiced rescue in an area right off of the main trail.  Rescue took most of the day as we got a late start due to I70 Traffic. 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8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38"/>
        <w:tblGridChange w:id="0">
          <w:tblGrid>
            <w:gridCol w:w="9538"/>
          </w:tblGrid>
        </w:tblGridChange>
      </w:tblGrid>
      <w:tr>
        <w:trPr>
          <w:trHeight w:val="360" w:hRule="atLeast"/>
        </w:trPr>
        <w:tc>
          <w:tcPr>
            <w:shd w:fill="dfdfdf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LOOKING AHEAD</w:t>
            </w:r>
          </w:p>
          <w:p w:rsidR="00000000" w:rsidDel="00000000" w:rsidP="00000000" w:rsidRDefault="00000000" w:rsidRPr="00000000" w14:paraId="0000002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Anticipated Challenges and Future Considerations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Urge students to leave even earlier if traveling on I70. The St. Mary’s venue continues to work well for L1 Courses otherwise.  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b w:val="1"/>
        <w:sz w:val="36"/>
        <w:szCs w:val="36"/>
        <w:rtl w:val="0"/>
      </w:rPr>
      <w:t xml:space="preserve">PM Field Report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kbIZGzPPF4aeaimWhoNMDwUew==">AMUW2mV2w9CnDBq5yzg4pUmR+f/0jZb/WqZBAJNAg1G6b5sS9EyPmJN9o9yNmelmSMEzHZf3atWGAb3FF2IBAyRKsCTgIYIltBBK25dVgPGB2wqzcHtJs+M=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